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color w:val="666666"/>
          <w:sz w:val="28"/>
          <w:szCs w:val="28"/>
        </w:rPr>
      </w:pPr>
      <w:r w:rsidDel="00000000" w:rsidR="00000000" w:rsidRPr="00000000">
        <w:rPr>
          <w:b w:val="1"/>
          <w:color w:val="666666"/>
          <w:sz w:val="28"/>
          <w:szCs w:val="28"/>
          <w:rtl w:val="0"/>
        </w:rPr>
        <w:t xml:space="preserve">Bereavement Advice and Support</w:t>
      </w:r>
    </w:p>
    <w:p w:rsidR="00000000" w:rsidDel="00000000" w:rsidP="00000000" w:rsidRDefault="00000000" w:rsidRPr="00000000" w14:paraId="00000002">
      <w:pPr>
        <w:spacing w:after="240" w:before="240" w:lineRule="auto"/>
        <w:rPr>
          <w:sz w:val="20"/>
          <w:szCs w:val="20"/>
        </w:rPr>
      </w:pPr>
      <w:r w:rsidDel="00000000" w:rsidR="00000000" w:rsidRPr="00000000">
        <w:rPr>
          <w:sz w:val="20"/>
          <w:szCs w:val="20"/>
          <w:rtl w:val="0"/>
        </w:rPr>
        <w:t xml:space="preserve">With a worldwide pandemic we might sadly anticipate that many in our community will be affected by bereavement.  It is crucial that we are proactive in our support of those affected, and this document outlines some of the avenues of support available to pupils, parents, staff and families:</w:t>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The information on the Cruse website, specifically relating to Coronavirus, is a useful starting point:</w:t>
      </w:r>
    </w:p>
    <w:p w:rsidR="00000000" w:rsidDel="00000000" w:rsidP="00000000" w:rsidRDefault="00000000" w:rsidRPr="00000000" w14:paraId="00000004">
      <w:pPr>
        <w:spacing w:line="240" w:lineRule="auto"/>
        <w:rPr>
          <w:b w:val="1"/>
        </w:rPr>
      </w:pPr>
      <w:hyperlink r:id="rId6">
        <w:r w:rsidDel="00000000" w:rsidR="00000000" w:rsidRPr="00000000">
          <w:rPr>
            <w:b w:val="1"/>
            <w:color w:val="1155cc"/>
            <w:u w:val="single"/>
            <w:rtl w:val="0"/>
          </w:rPr>
          <w:t xml:space="preserve">https://www.cruse.org.uk/coronavirus/children-and-young-people</w:t>
        </w:r>
      </w:hyperlink>
      <w:r w:rsidDel="00000000" w:rsidR="00000000" w:rsidRPr="00000000">
        <w:rPr>
          <w:rtl w:val="0"/>
        </w:rPr>
      </w:r>
    </w:p>
    <w:p w:rsidR="00000000" w:rsidDel="00000000" w:rsidP="00000000" w:rsidRDefault="00000000" w:rsidRPr="00000000" w14:paraId="00000005">
      <w:pPr>
        <w:spacing w:before="240" w:lineRule="auto"/>
        <w:rPr>
          <w:b w:val="1"/>
        </w:rPr>
      </w:pPr>
      <w:r w:rsidDel="00000000" w:rsidR="00000000" w:rsidRPr="00000000">
        <w:rPr>
          <w:b w:val="1"/>
          <w:rtl w:val="0"/>
        </w:rPr>
        <w:t xml:space="preserve">Children affected by bereavement</w:t>
      </w:r>
    </w:p>
    <w:p w:rsidR="00000000" w:rsidDel="00000000" w:rsidP="00000000" w:rsidRDefault="00000000" w:rsidRPr="00000000" w14:paraId="00000006">
      <w:pPr>
        <w:numPr>
          <w:ilvl w:val="0"/>
          <w:numId w:val="4"/>
        </w:numPr>
        <w:ind w:left="720" w:hanging="360"/>
        <w:rPr>
          <w:sz w:val="20"/>
          <w:szCs w:val="20"/>
        </w:rPr>
      </w:pPr>
      <w:r w:rsidDel="00000000" w:rsidR="00000000" w:rsidRPr="00000000">
        <w:rPr>
          <w:sz w:val="20"/>
          <w:szCs w:val="20"/>
          <w:rtl w:val="0"/>
        </w:rPr>
        <w:t xml:space="preserve">Bereavement and grief are very difficult for children to understand, and they need guidance, support and space to comprehend what has happened. This may be even more difficult if families are in isolation, and funerals are limited. </w:t>
      </w:r>
    </w:p>
    <w:p w:rsidR="00000000" w:rsidDel="00000000" w:rsidP="00000000" w:rsidRDefault="00000000" w:rsidRPr="00000000" w14:paraId="00000007">
      <w:pPr>
        <w:numPr>
          <w:ilvl w:val="0"/>
          <w:numId w:val="4"/>
        </w:numPr>
        <w:ind w:left="720" w:hanging="360"/>
        <w:rPr>
          <w:sz w:val="20"/>
          <w:szCs w:val="20"/>
        </w:rPr>
      </w:pPr>
      <w:r w:rsidDel="00000000" w:rsidR="00000000" w:rsidRPr="00000000">
        <w:rPr>
          <w:sz w:val="20"/>
          <w:szCs w:val="20"/>
          <w:rtl w:val="0"/>
        </w:rPr>
        <w:t xml:space="preserve">Families will want varying levels of support, depending on the specific circumstances and relationships.</w:t>
      </w:r>
    </w:p>
    <w:p w:rsidR="00000000" w:rsidDel="00000000" w:rsidP="00000000" w:rsidRDefault="00000000" w:rsidRPr="00000000" w14:paraId="00000008">
      <w:pPr>
        <w:numPr>
          <w:ilvl w:val="0"/>
          <w:numId w:val="4"/>
        </w:numPr>
        <w:ind w:left="720" w:hanging="360"/>
        <w:rPr>
          <w:sz w:val="20"/>
          <w:szCs w:val="20"/>
        </w:rPr>
      </w:pPr>
      <w:r w:rsidDel="00000000" w:rsidR="00000000" w:rsidRPr="00000000">
        <w:rPr>
          <w:sz w:val="20"/>
          <w:szCs w:val="20"/>
          <w:rtl w:val="0"/>
        </w:rPr>
        <w:t xml:space="preserve">Key points for parents, family and school staff:</w:t>
      </w:r>
    </w:p>
    <w:p w:rsidR="00000000" w:rsidDel="00000000" w:rsidP="00000000" w:rsidRDefault="00000000" w:rsidRPr="00000000" w14:paraId="00000009">
      <w:pPr>
        <w:numPr>
          <w:ilvl w:val="1"/>
          <w:numId w:val="4"/>
        </w:numPr>
        <w:ind w:left="1440" w:hanging="360"/>
        <w:rPr>
          <w:sz w:val="20"/>
          <w:szCs w:val="20"/>
        </w:rPr>
      </w:pPr>
      <w:r w:rsidDel="00000000" w:rsidR="00000000" w:rsidRPr="00000000">
        <w:rPr>
          <w:sz w:val="20"/>
          <w:szCs w:val="20"/>
          <w:rtl w:val="0"/>
        </w:rPr>
        <w:t xml:space="preserve">Honesty - be honest with children about what has happened. They will cope better if they know the truth.</w:t>
      </w:r>
    </w:p>
    <w:p w:rsidR="00000000" w:rsidDel="00000000" w:rsidP="00000000" w:rsidRDefault="00000000" w:rsidRPr="00000000" w14:paraId="0000000A">
      <w:pPr>
        <w:numPr>
          <w:ilvl w:val="1"/>
          <w:numId w:val="4"/>
        </w:numPr>
        <w:ind w:left="1440" w:hanging="360"/>
        <w:rPr>
          <w:sz w:val="20"/>
          <w:szCs w:val="20"/>
        </w:rPr>
      </w:pPr>
      <w:r w:rsidDel="00000000" w:rsidR="00000000" w:rsidRPr="00000000">
        <w:rPr>
          <w:sz w:val="20"/>
          <w:szCs w:val="20"/>
          <w:rtl w:val="0"/>
        </w:rPr>
        <w:t xml:space="preserve">Use simple, non-idiomatic, language i.e.: “Grandpa has died” rather than “Grandpa has gone away”.</w:t>
      </w:r>
    </w:p>
    <w:p w:rsidR="00000000" w:rsidDel="00000000" w:rsidP="00000000" w:rsidRDefault="00000000" w:rsidRPr="00000000" w14:paraId="0000000B">
      <w:pPr>
        <w:numPr>
          <w:ilvl w:val="1"/>
          <w:numId w:val="4"/>
        </w:numPr>
        <w:ind w:left="1440" w:hanging="360"/>
        <w:rPr>
          <w:sz w:val="20"/>
          <w:szCs w:val="20"/>
        </w:rPr>
      </w:pPr>
      <w:r w:rsidDel="00000000" w:rsidR="00000000" w:rsidRPr="00000000">
        <w:rPr>
          <w:sz w:val="20"/>
          <w:szCs w:val="20"/>
          <w:rtl w:val="0"/>
        </w:rPr>
        <w:t xml:space="preserve">Allow them time to digest the information, and allow them space to ask their questions, even if this is difficult for other family members.</w:t>
      </w:r>
    </w:p>
    <w:p w:rsidR="00000000" w:rsidDel="00000000" w:rsidP="00000000" w:rsidRDefault="00000000" w:rsidRPr="00000000" w14:paraId="0000000C">
      <w:pPr>
        <w:numPr>
          <w:ilvl w:val="1"/>
          <w:numId w:val="4"/>
        </w:numPr>
        <w:ind w:left="1440" w:hanging="360"/>
        <w:rPr>
          <w:sz w:val="20"/>
          <w:szCs w:val="20"/>
        </w:rPr>
      </w:pPr>
      <w:r w:rsidDel="00000000" w:rsidR="00000000" w:rsidRPr="00000000">
        <w:rPr>
          <w:sz w:val="20"/>
          <w:szCs w:val="20"/>
          <w:rtl w:val="0"/>
        </w:rPr>
        <w:t xml:space="preserve">Get them to write down their thoughts and feelings.</w:t>
      </w:r>
    </w:p>
    <w:p w:rsidR="00000000" w:rsidDel="00000000" w:rsidP="00000000" w:rsidRDefault="00000000" w:rsidRPr="00000000" w14:paraId="0000000D">
      <w:pPr>
        <w:numPr>
          <w:ilvl w:val="1"/>
          <w:numId w:val="4"/>
        </w:numPr>
        <w:ind w:left="1440" w:hanging="360"/>
        <w:rPr>
          <w:sz w:val="20"/>
          <w:szCs w:val="20"/>
        </w:rPr>
      </w:pPr>
      <w:r w:rsidDel="00000000" w:rsidR="00000000" w:rsidRPr="00000000">
        <w:rPr>
          <w:sz w:val="20"/>
          <w:szCs w:val="20"/>
          <w:rtl w:val="0"/>
        </w:rPr>
        <w:t xml:space="preserve">Let them see that you are upset too - it’s ok for them to see adults crying.</w:t>
      </w:r>
    </w:p>
    <w:p w:rsidR="00000000" w:rsidDel="00000000" w:rsidP="00000000" w:rsidRDefault="00000000" w:rsidRPr="00000000" w14:paraId="0000000E">
      <w:pPr>
        <w:numPr>
          <w:ilvl w:val="1"/>
          <w:numId w:val="4"/>
        </w:numPr>
        <w:ind w:left="1440" w:hanging="360"/>
        <w:rPr>
          <w:sz w:val="20"/>
          <w:szCs w:val="20"/>
        </w:rPr>
      </w:pPr>
      <w:r w:rsidDel="00000000" w:rsidR="00000000" w:rsidRPr="00000000">
        <w:rPr>
          <w:sz w:val="20"/>
          <w:szCs w:val="20"/>
          <w:rtl w:val="0"/>
        </w:rPr>
        <w:t xml:space="preserve">Allow them to laugh, that is ok even in sad times - they need to know that they can be happy too. </w:t>
      </w:r>
    </w:p>
    <w:p w:rsidR="00000000" w:rsidDel="00000000" w:rsidP="00000000" w:rsidRDefault="00000000" w:rsidRPr="00000000" w14:paraId="0000000F">
      <w:pPr>
        <w:numPr>
          <w:ilvl w:val="1"/>
          <w:numId w:val="4"/>
        </w:numPr>
        <w:ind w:left="1440" w:hanging="360"/>
        <w:rPr>
          <w:sz w:val="20"/>
          <w:szCs w:val="20"/>
        </w:rPr>
      </w:pPr>
      <w:r w:rsidDel="00000000" w:rsidR="00000000" w:rsidRPr="00000000">
        <w:rPr>
          <w:sz w:val="20"/>
          <w:szCs w:val="20"/>
          <w:rtl w:val="0"/>
        </w:rPr>
        <w:t xml:space="preserve">Seek help and guidance - there are lots of resources online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Online Resources</w:t>
      </w:r>
    </w:p>
    <w:p w:rsidR="00000000" w:rsidDel="00000000" w:rsidP="00000000" w:rsidRDefault="00000000" w:rsidRPr="00000000" w14:paraId="00000012">
      <w:pPr>
        <w:rPr>
          <w:sz w:val="20"/>
          <w:szCs w:val="20"/>
        </w:rPr>
      </w:pPr>
      <w:hyperlink r:id="rId7">
        <w:r w:rsidDel="00000000" w:rsidR="00000000" w:rsidRPr="00000000">
          <w:rPr>
            <w:color w:val="1155cc"/>
            <w:sz w:val="20"/>
            <w:szCs w:val="20"/>
            <w:u w:val="single"/>
            <w:rtl w:val="0"/>
          </w:rPr>
          <w:t xml:space="preserve">NHS guidance</w:t>
        </w:r>
      </w:hyperlink>
      <w:r w:rsidDel="00000000" w:rsidR="00000000" w:rsidRPr="00000000">
        <w:rPr>
          <w:rtl w:val="0"/>
        </w:rPr>
      </w:r>
    </w:p>
    <w:p w:rsidR="00000000" w:rsidDel="00000000" w:rsidP="00000000" w:rsidRDefault="00000000" w:rsidRPr="00000000" w14:paraId="00000013">
      <w:pPr>
        <w:rPr>
          <w:sz w:val="20"/>
          <w:szCs w:val="20"/>
        </w:rPr>
      </w:pPr>
      <w:hyperlink r:id="rId8">
        <w:r w:rsidDel="00000000" w:rsidR="00000000" w:rsidRPr="00000000">
          <w:rPr>
            <w:color w:val="1155cc"/>
            <w:sz w:val="20"/>
            <w:szCs w:val="20"/>
            <w:u w:val="single"/>
            <w:rtl w:val="0"/>
          </w:rPr>
          <w:t xml:space="preserve">Childhood Bereavement Network</w:t>
        </w:r>
      </w:hyperlink>
      <w:r w:rsidDel="00000000" w:rsidR="00000000" w:rsidRPr="00000000">
        <w:rPr>
          <w:rtl w:val="0"/>
        </w:rPr>
      </w:r>
    </w:p>
    <w:p w:rsidR="00000000" w:rsidDel="00000000" w:rsidP="00000000" w:rsidRDefault="00000000" w:rsidRPr="00000000" w14:paraId="00000014">
      <w:pPr>
        <w:rPr>
          <w:sz w:val="20"/>
          <w:szCs w:val="20"/>
        </w:rPr>
      </w:pPr>
      <w:hyperlink r:id="rId9">
        <w:r w:rsidDel="00000000" w:rsidR="00000000" w:rsidRPr="00000000">
          <w:rPr>
            <w:color w:val="1155cc"/>
            <w:sz w:val="20"/>
            <w:szCs w:val="20"/>
            <w:u w:val="single"/>
            <w:rtl w:val="0"/>
          </w:rPr>
          <w:t xml:space="preserve">Child Bereavement UK</w:t>
        </w:r>
      </w:hyperlink>
      <w:r w:rsidDel="00000000" w:rsidR="00000000" w:rsidRPr="00000000">
        <w:rPr>
          <w:rtl w:val="0"/>
        </w:rPr>
      </w:r>
    </w:p>
    <w:p w:rsidR="00000000" w:rsidDel="00000000" w:rsidP="00000000" w:rsidRDefault="00000000" w:rsidRPr="00000000" w14:paraId="00000015">
      <w:pPr>
        <w:rPr>
          <w:sz w:val="20"/>
          <w:szCs w:val="20"/>
        </w:rPr>
      </w:pPr>
      <w:hyperlink r:id="rId10">
        <w:r w:rsidDel="00000000" w:rsidR="00000000" w:rsidRPr="00000000">
          <w:rPr>
            <w:color w:val="1155cc"/>
            <w:sz w:val="20"/>
            <w:szCs w:val="20"/>
            <w:u w:val="single"/>
            <w:rtl w:val="0"/>
          </w:rPr>
          <w:t xml:space="preserve">Winston's Wish</w:t>
        </w:r>
      </w:hyperlink>
      <w:r w:rsidDel="00000000" w:rsidR="00000000" w:rsidRPr="00000000">
        <w:rPr>
          <w:rtl w:val="0"/>
        </w:rPr>
      </w:r>
    </w:p>
    <w:p w:rsidR="00000000" w:rsidDel="00000000" w:rsidP="00000000" w:rsidRDefault="00000000" w:rsidRPr="00000000" w14:paraId="00000016">
      <w:pPr>
        <w:rPr>
          <w:sz w:val="20"/>
          <w:szCs w:val="20"/>
        </w:rPr>
      </w:pPr>
      <w:hyperlink r:id="rId11">
        <w:r w:rsidDel="00000000" w:rsidR="00000000" w:rsidRPr="00000000">
          <w:rPr>
            <w:color w:val="1155cc"/>
            <w:sz w:val="20"/>
            <w:szCs w:val="20"/>
            <w:u w:val="single"/>
            <w:rtl w:val="0"/>
          </w:rPr>
          <w:t xml:space="preserve">Cruse Bereavement Care</w:t>
        </w:r>
      </w:hyperlink>
      <w:r w:rsidDel="00000000" w:rsidR="00000000" w:rsidRPr="00000000">
        <w:rPr>
          <w:rtl w:val="0"/>
        </w:rPr>
      </w:r>
    </w:p>
    <w:p w:rsidR="00000000" w:rsidDel="00000000" w:rsidP="00000000" w:rsidRDefault="00000000" w:rsidRPr="00000000" w14:paraId="00000017">
      <w:pPr>
        <w:rPr>
          <w:sz w:val="20"/>
          <w:szCs w:val="20"/>
        </w:rPr>
      </w:pPr>
      <w:hyperlink r:id="rId12">
        <w:r w:rsidDel="00000000" w:rsidR="00000000" w:rsidRPr="00000000">
          <w:rPr>
            <w:color w:val="1155cc"/>
            <w:sz w:val="20"/>
            <w:szCs w:val="20"/>
            <w:u w:val="single"/>
            <w:rtl w:val="0"/>
          </w:rPr>
          <w:t xml:space="preserve">Grief Encounter - supporting children and young people</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Support services:</w:t>
      </w:r>
    </w:p>
    <w:p w:rsidR="00000000" w:rsidDel="00000000" w:rsidP="00000000" w:rsidRDefault="00000000" w:rsidRPr="00000000" w14:paraId="0000001A">
      <w:pPr>
        <w:pStyle w:val="Heading3"/>
        <w:keepNext w:val="0"/>
        <w:keepLines w:val="0"/>
        <w:shd w:fill="ffffff" w:val="clear"/>
        <w:spacing w:after="0" w:before="0" w:line="240" w:lineRule="auto"/>
        <w:rPr>
          <w:b w:val="1"/>
          <w:color w:val="333333"/>
          <w:sz w:val="20"/>
          <w:szCs w:val="20"/>
        </w:rPr>
      </w:pPr>
      <w:bookmarkStart w:colFirst="0" w:colLast="0" w:name="_sm8m2rpyln0g" w:id="0"/>
      <w:bookmarkEnd w:id="0"/>
      <w:r w:rsidDel="00000000" w:rsidR="00000000" w:rsidRPr="00000000">
        <w:rPr>
          <w:b w:val="1"/>
          <w:color w:val="333333"/>
          <w:sz w:val="20"/>
          <w:szCs w:val="20"/>
          <w:rtl w:val="0"/>
        </w:rPr>
        <w:t xml:space="preserve">National Helpline: </w:t>
      </w:r>
    </w:p>
    <w:p w:rsidR="00000000" w:rsidDel="00000000" w:rsidP="00000000" w:rsidRDefault="00000000" w:rsidRPr="00000000" w14:paraId="0000001B">
      <w:pPr>
        <w:pStyle w:val="Heading3"/>
        <w:keepNext w:val="0"/>
        <w:keepLines w:val="0"/>
        <w:numPr>
          <w:ilvl w:val="0"/>
          <w:numId w:val="1"/>
        </w:numPr>
        <w:shd w:fill="ffffff" w:val="clear"/>
        <w:spacing w:after="0" w:before="0" w:line="240" w:lineRule="auto"/>
        <w:ind w:left="720" w:hanging="360"/>
        <w:rPr>
          <w:color w:val="434343"/>
          <w:sz w:val="20"/>
          <w:szCs w:val="20"/>
        </w:rPr>
      </w:pPr>
      <w:bookmarkStart w:colFirst="0" w:colLast="0" w:name="_3s4tcavplpz" w:id="1"/>
      <w:bookmarkEnd w:id="1"/>
      <w:r w:rsidDel="00000000" w:rsidR="00000000" w:rsidRPr="00000000">
        <w:rPr>
          <w:color w:val="ff3333"/>
          <w:sz w:val="20"/>
          <w:szCs w:val="20"/>
          <w:rtl w:val="0"/>
        </w:rPr>
        <w:t xml:space="preserve">0800 02 888 40</w:t>
      </w:r>
      <w:r w:rsidDel="00000000" w:rsidR="00000000" w:rsidRPr="00000000">
        <w:rPr>
          <w:color w:val="333333"/>
          <w:sz w:val="20"/>
          <w:szCs w:val="20"/>
          <w:rtl w:val="0"/>
        </w:rPr>
        <w:t xml:space="preserve"> (Freephone. Monday – Friday, 9am – 5pm)</w:t>
      </w: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Child Bereavement UK:</w:t>
      </w:r>
    </w:p>
    <w:p w:rsidR="00000000" w:rsidDel="00000000" w:rsidP="00000000" w:rsidRDefault="00000000" w:rsidRPr="00000000" w14:paraId="0000001D">
      <w:pPr>
        <w:pStyle w:val="Heading3"/>
        <w:keepNext w:val="0"/>
        <w:keepLines w:val="0"/>
        <w:numPr>
          <w:ilvl w:val="0"/>
          <w:numId w:val="1"/>
        </w:numPr>
        <w:shd w:fill="ffffff" w:val="clear"/>
        <w:spacing w:after="0" w:before="0" w:line="240" w:lineRule="auto"/>
        <w:ind w:left="720" w:hanging="360"/>
        <w:rPr>
          <w:color w:val="434343"/>
          <w:sz w:val="20"/>
          <w:szCs w:val="20"/>
        </w:rPr>
      </w:pPr>
      <w:bookmarkStart w:colFirst="0" w:colLast="0" w:name="_vpp1vt7o8gnw" w:id="2"/>
      <w:bookmarkEnd w:id="2"/>
      <w:r w:rsidDel="00000000" w:rsidR="00000000" w:rsidRPr="00000000">
        <w:rPr>
          <w:color w:val="333333"/>
          <w:sz w:val="20"/>
          <w:szCs w:val="20"/>
          <w:rtl w:val="0"/>
        </w:rPr>
        <w:t xml:space="preserve">Email for bereavement support: </w:t>
      </w:r>
      <w:hyperlink r:id="rId13">
        <w:r w:rsidDel="00000000" w:rsidR="00000000" w:rsidRPr="00000000">
          <w:rPr>
            <w:color w:val="1155cc"/>
            <w:sz w:val="20"/>
            <w:szCs w:val="20"/>
            <w:u w:val="single"/>
            <w:rtl w:val="0"/>
          </w:rPr>
          <w:t xml:space="preserve">support@childbereavementuk.org</w:t>
        </w:r>
      </w:hyperlink>
      <w:r w:rsidDel="00000000" w:rsidR="00000000" w:rsidRPr="00000000">
        <w:rPr>
          <w:color w:val="ff3333"/>
          <w:sz w:val="20"/>
          <w:szCs w:val="20"/>
          <w:rtl w:val="0"/>
        </w:rPr>
        <w:t xml:space="preserve"> </w:t>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Winston’s Wish:</w:t>
      </w:r>
    </w:p>
    <w:p w:rsidR="00000000" w:rsidDel="00000000" w:rsidP="00000000" w:rsidRDefault="00000000" w:rsidRPr="00000000" w14:paraId="0000001F">
      <w:pPr>
        <w:numPr>
          <w:ilvl w:val="0"/>
          <w:numId w:val="3"/>
        </w:numPr>
        <w:ind w:left="720" w:hanging="360"/>
        <w:rPr>
          <w:color w:val="5c5c5c"/>
          <w:sz w:val="20"/>
          <w:szCs w:val="20"/>
        </w:rPr>
      </w:pPr>
      <w:r w:rsidDel="00000000" w:rsidR="00000000" w:rsidRPr="00000000">
        <w:rPr>
          <w:sz w:val="20"/>
          <w:szCs w:val="20"/>
          <w:rtl w:val="0"/>
        </w:rPr>
        <w:t xml:space="preserve">ASK email support</w:t>
      </w:r>
      <w:r w:rsidDel="00000000" w:rsidR="00000000" w:rsidRPr="00000000">
        <w:rPr>
          <w:color w:val="5c5c5c"/>
          <w:sz w:val="20"/>
          <w:szCs w:val="20"/>
          <w:rtl w:val="0"/>
        </w:rPr>
        <w:t xml:space="preserve">: </w:t>
      </w:r>
      <w:hyperlink r:id="rId14">
        <w:r w:rsidDel="00000000" w:rsidR="00000000" w:rsidRPr="00000000">
          <w:rPr>
            <w:color w:val="1155cc"/>
            <w:sz w:val="20"/>
            <w:szCs w:val="20"/>
            <w:u w:val="single"/>
            <w:rtl w:val="0"/>
          </w:rPr>
          <w:t xml:space="preserve">ask@winstonswish.org</w:t>
        </w:r>
      </w:hyperlink>
      <w:r w:rsidDel="00000000" w:rsidR="00000000" w:rsidRPr="00000000">
        <w:rPr>
          <w:color w:val="5c5c5c"/>
          <w:sz w:val="20"/>
          <w:szCs w:val="20"/>
          <w:rtl w:val="0"/>
        </w:rPr>
        <w:t xml:space="preserve"> </w:t>
      </w:r>
    </w:p>
    <w:p w:rsidR="00000000" w:rsidDel="00000000" w:rsidP="00000000" w:rsidRDefault="00000000" w:rsidRPr="00000000" w14:paraId="00000020">
      <w:pPr>
        <w:numPr>
          <w:ilvl w:val="0"/>
          <w:numId w:val="3"/>
        </w:numPr>
        <w:ind w:left="720" w:hanging="360"/>
        <w:rPr>
          <w:color w:val="5c5c5c"/>
          <w:sz w:val="20"/>
          <w:szCs w:val="20"/>
        </w:rPr>
      </w:pPr>
      <w:r w:rsidDel="00000000" w:rsidR="00000000" w:rsidRPr="00000000">
        <w:rPr>
          <w:sz w:val="20"/>
          <w:szCs w:val="20"/>
          <w:rtl w:val="0"/>
        </w:rPr>
        <w:t xml:space="preserve">Crisis Messenger: Text WW to</w:t>
      </w:r>
      <w:r w:rsidDel="00000000" w:rsidR="00000000" w:rsidRPr="00000000">
        <w:rPr>
          <w:color w:val="5c5c5c"/>
          <w:sz w:val="20"/>
          <w:szCs w:val="20"/>
          <w:rtl w:val="0"/>
        </w:rPr>
        <w:t xml:space="preserve"> </w:t>
      </w:r>
      <w:r w:rsidDel="00000000" w:rsidR="00000000" w:rsidRPr="00000000">
        <w:rPr>
          <w:color w:val="ff0000"/>
          <w:sz w:val="20"/>
          <w:szCs w:val="20"/>
          <w:rtl w:val="0"/>
        </w:rPr>
        <w:t xml:space="preserve">85258</w:t>
      </w:r>
      <w:r w:rsidDel="00000000" w:rsidR="00000000" w:rsidRPr="00000000">
        <w:rPr>
          <w:color w:val="5c5c5c"/>
          <w:sz w:val="20"/>
          <w:szCs w:val="20"/>
          <w:rtl w:val="0"/>
        </w:rPr>
        <w:t xml:space="preserve"> </w:t>
      </w:r>
      <w:r w:rsidDel="00000000" w:rsidR="00000000" w:rsidRPr="00000000">
        <w:rPr>
          <w:sz w:val="20"/>
          <w:szCs w:val="20"/>
          <w:rtl w:val="0"/>
        </w:rPr>
        <w:t xml:space="preserve">(available 24/7)</w:t>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Cruse Bereavement Care:</w:t>
      </w:r>
    </w:p>
    <w:p w:rsidR="00000000" w:rsidDel="00000000" w:rsidP="00000000" w:rsidRDefault="00000000" w:rsidRPr="00000000" w14:paraId="00000022">
      <w:pPr>
        <w:numPr>
          <w:ilvl w:val="0"/>
          <w:numId w:val="2"/>
        </w:numPr>
        <w:ind w:left="720" w:hanging="360"/>
        <w:rPr>
          <w:sz w:val="20"/>
          <w:szCs w:val="20"/>
        </w:rPr>
      </w:pPr>
      <w:r w:rsidDel="00000000" w:rsidR="00000000" w:rsidRPr="00000000">
        <w:rPr>
          <w:color w:val="ff0000"/>
          <w:sz w:val="20"/>
          <w:szCs w:val="20"/>
          <w:rtl w:val="0"/>
        </w:rPr>
        <w:t xml:space="preserve">0808 808 1677</w:t>
      </w:r>
      <w:r w:rsidDel="00000000" w:rsidR="00000000" w:rsidRPr="00000000">
        <w:rPr>
          <w:sz w:val="20"/>
          <w:szCs w:val="20"/>
          <w:rtl w:val="0"/>
        </w:rPr>
        <w:t xml:space="preserve"> (</w:t>
      </w:r>
      <w:r w:rsidDel="00000000" w:rsidR="00000000" w:rsidRPr="00000000">
        <w:rPr>
          <w:color w:val="212b32"/>
          <w:sz w:val="20"/>
          <w:szCs w:val="20"/>
          <w:rtl w:val="0"/>
        </w:rPr>
        <w:t xml:space="preserve">Monday and Friday, 9.30am to 5pm, and Tuesday, Wednesday and Thursday 9.30am to 8pm)</w:t>
      </w:r>
    </w:p>
    <w:p w:rsidR="00000000" w:rsidDel="00000000" w:rsidP="00000000" w:rsidRDefault="00000000" w:rsidRPr="00000000" w14:paraId="00000023">
      <w:pPr>
        <w:numPr>
          <w:ilvl w:val="0"/>
          <w:numId w:val="2"/>
        </w:numPr>
        <w:ind w:left="720" w:hanging="360"/>
        <w:rPr>
          <w:color w:val="212b32"/>
          <w:sz w:val="20"/>
          <w:szCs w:val="20"/>
        </w:rPr>
      </w:pPr>
      <w:hyperlink r:id="rId15">
        <w:r w:rsidDel="00000000" w:rsidR="00000000" w:rsidRPr="00000000">
          <w:rPr>
            <w:color w:val="1155cc"/>
            <w:sz w:val="20"/>
            <w:szCs w:val="20"/>
            <w:u w:val="single"/>
            <w:rtl w:val="0"/>
          </w:rPr>
          <w:t xml:space="preserve">info@cruse.org.uk</w:t>
        </w:r>
      </w:hyperlink>
      <w:r w:rsidDel="00000000" w:rsidR="00000000" w:rsidRPr="00000000">
        <w:rPr>
          <w:color w:val="212b32"/>
          <w:sz w:val="20"/>
          <w:szCs w:val="20"/>
          <w:rtl w:val="0"/>
        </w:rPr>
        <w:t xml:space="preserve">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16" w:type="default"/>
      <w:pgSz w:h="16834" w:w="11909"/>
      <w:pgMar w:bottom="122.71653543307366"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240" w:before="240" w:lineRule="auto"/>
      <w:jc w:val="center"/>
      <w:rPr/>
    </w:pPr>
    <w:r w:rsidDel="00000000" w:rsidR="00000000" w:rsidRPr="00000000">
      <w:rPr>
        <w:b w:val="1"/>
      </w:rPr>
      <w:drawing>
        <wp:inline distB="114300" distT="114300" distL="114300" distR="114300">
          <wp:extent cx="1519238" cy="85739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9238" cy="8573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ruse.org.uk/" TargetMode="External"/><Relationship Id="rId10" Type="http://schemas.openxmlformats.org/officeDocument/2006/relationships/hyperlink" Target="https://www.winstonswish.org/coronavirus/" TargetMode="External"/><Relationship Id="rId13" Type="http://schemas.openxmlformats.org/officeDocument/2006/relationships/hyperlink" Target="mailto:support@childbereavementuk.org" TargetMode="External"/><Relationship Id="rId12" Type="http://schemas.openxmlformats.org/officeDocument/2006/relationships/hyperlink" Target="https://www.griefencounter.org.uk/young-peop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ildbereavementuk.org/" TargetMode="External"/><Relationship Id="rId15" Type="http://schemas.openxmlformats.org/officeDocument/2006/relationships/hyperlink" Target="mailto:info@cruse.org.uk" TargetMode="External"/><Relationship Id="rId14" Type="http://schemas.openxmlformats.org/officeDocument/2006/relationships/hyperlink" Target="mailto:ask@winstonswish.org"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cruse.org.uk/coronavirus/children-and-young-people" TargetMode="External"/><Relationship Id="rId7" Type="http://schemas.openxmlformats.org/officeDocument/2006/relationships/hyperlink" Target="https://www.nhs.uk/conditions/stress-anxiety-depression/children-and-bereavement/" TargetMode="External"/><Relationship Id="rId8" Type="http://schemas.openxmlformats.org/officeDocument/2006/relationships/hyperlink" Target="http://www.childhoodbereavementnetwor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